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2872"/>
        <w:tblW w:w="9648" w:type="dxa"/>
        <w:tblBorders>
          <w:bottom w:val="single" w:sz="4" w:space="0" w:color="auto"/>
        </w:tblBorders>
        <w:tblLook w:val="01A0"/>
      </w:tblPr>
      <w:tblGrid>
        <w:gridCol w:w="9648"/>
      </w:tblGrid>
      <w:tr w:rsidR="005C6ACD" w:rsidRPr="005F5097" w:rsidTr="00534A17">
        <w:trPr>
          <w:trHeight w:val="1797"/>
        </w:trPr>
        <w:tc>
          <w:tcPr>
            <w:tcW w:w="8058" w:type="dxa"/>
            <w:shd w:val="clear" w:color="auto" w:fill="auto"/>
          </w:tcPr>
          <w:p w:rsidR="005C6ACD" w:rsidRPr="005F5097" w:rsidRDefault="005C6ACD" w:rsidP="00534A17">
            <w:pPr>
              <w:rPr>
                <w:b/>
                <w:color w:val="FFFFFF"/>
              </w:rPr>
            </w:pPr>
          </w:p>
          <w:p w:rsidR="005C6ACD" w:rsidRPr="005F5097" w:rsidRDefault="005C6ACD" w:rsidP="00534A17">
            <w:pPr>
              <w:rPr>
                <w:b/>
              </w:rPr>
            </w:pPr>
          </w:p>
          <w:p w:rsidR="005C6ACD" w:rsidRDefault="005C6ACD" w:rsidP="00534A17">
            <w:pPr>
              <w:jc w:val="center"/>
              <w:rPr>
                <w:b/>
              </w:rPr>
            </w:pPr>
            <w:r>
              <w:rPr>
                <w:b/>
              </w:rPr>
              <w:t>ROMÂNIA</w:t>
            </w:r>
          </w:p>
          <w:p w:rsidR="005C6ACD" w:rsidRDefault="005C6ACD" w:rsidP="00534A17">
            <w:pPr>
              <w:jc w:val="center"/>
              <w:rPr>
                <w:b/>
              </w:rPr>
            </w:pPr>
            <w:r>
              <w:rPr>
                <w:b/>
              </w:rPr>
              <w:t>JUDEȚUL BOTOȘANI</w:t>
            </w:r>
          </w:p>
          <w:p w:rsidR="005C6ACD" w:rsidRPr="005F5097" w:rsidRDefault="005C6ACD" w:rsidP="00534A17">
            <w:pPr>
              <w:jc w:val="center"/>
              <w:rPr>
                <w:b/>
              </w:rPr>
            </w:pPr>
            <w:r w:rsidRPr="005F5097">
              <w:rPr>
                <w:b/>
              </w:rPr>
              <w:t>CONSILIUL LOCAL AL COMUNEI HLIPICENI</w:t>
            </w:r>
          </w:p>
          <w:p w:rsidR="005C6ACD" w:rsidRPr="005F5097" w:rsidRDefault="005C6ACD" w:rsidP="00534A17">
            <w:pPr>
              <w:jc w:val="center"/>
            </w:pPr>
            <w:r w:rsidRPr="005F5097">
              <w:t xml:space="preserve">717205 - </w:t>
            </w:r>
            <w:proofErr w:type="spellStart"/>
            <w:r w:rsidRPr="005F5097">
              <w:t>com</w:t>
            </w:r>
            <w:proofErr w:type="spellEnd"/>
            <w:r w:rsidRPr="005F5097">
              <w:t xml:space="preserve">. Hlipiceni, jud. Botoşani  </w:t>
            </w:r>
            <w:r w:rsidRPr="005F5097">
              <w:sym w:font="Symbol" w:char="F0B7"/>
            </w:r>
            <w:r w:rsidRPr="005F5097">
              <w:t xml:space="preserve"> tel/fax: (0231) 574150</w:t>
            </w:r>
          </w:p>
          <w:p w:rsidR="005C6ACD" w:rsidRPr="005F5097" w:rsidRDefault="005C6ACD" w:rsidP="00534A17">
            <w:pPr>
              <w:jc w:val="center"/>
            </w:pPr>
            <w:r w:rsidRPr="005F5097">
              <w:t xml:space="preserve">Web: </w:t>
            </w:r>
            <w:hyperlink r:id="rId5" w:history="1">
              <w:r w:rsidRPr="005F5097">
                <w:rPr>
                  <w:rStyle w:val="Hyperlink"/>
                </w:rPr>
                <w:t>www.hlipiceni.botosani.ro</w:t>
              </w:r>
            </w:hyperlink>
            <w:r w:rsidRPr="005F5097">
              <w:t xml:space="preserve"> </w:t>
            </w:r>
            <w:r w:rsidRPr="005F5097">
              <w:sym w:font="Symbol" w:char="F0B7"/>
            </w:r>
            <w:r w:rsidRPr="005F5097">
              <w:t xml:space="preserve"> E-mail: </w:t>
            </w:r>
            <w:hyperlink r:id="rId6" w:history="1">
              <w:r w:rsidRPr="005F5097">
                <w:rPr>
                  <w:rStyle w:val="Hyperlink"/>
                </w:rPr>
                <w:t>primaria.hlipiceni@yahoo.com</w:t>
              </w:r>
            </w:hyperlink>
            <w:r w:rsidRPr="005F5097">
              <w:t xml:space="preserve"> </w:t>
            </w:r>
          </w:p>
        </w:tc>
      </w:tr>
    </w:tbl>
    <w:p w:rsidR="005C6ACD" w:rsidRPr="005F5097" w:rsidRDefault="005C6ACD" w:rsidP="005C6ACD">
      <w:pPr>
        <w:rPr>
          <w:b/>
          <w:u w:val="single"/>
        </w:rPr>
      </w:pPr>
    </w:p>
    <w:p w:rsidR="005C6ACD" w:rsidRDefault="005C6ACD" w:rsidP="005C6ACD">
      <w:pPr>
        <w:rPr>
          <w:b/>
          <w:sz w:val="32"/>
          <w:szCs w:val="32"/>
          <w:u w:val="single"/>
        </w:rPr>
      </w:pPr>
      <w:r>
        <w:rPr>
          <w:lang w:val="it-IT"/>
        </w:rPr>
        <w:t xml:space="preserve">        </w:t>
      </w:r>
      <w:r w:rsidRPr="001E325D">
        <w:rPr>
          <w:lang w:val="it-IT"/>
        </w:rPr>
        <w:t>nr. 6</w:t>
      </w:r>
      <w:r>
        <w:rPr>
          <w:lang w:val="it-IT"/>
        </w:rPr>
        <w:t>72</w:t>
      </w:r>
      <w:r w:rsidRPr="001E325D">
        <w:rPr>
          <w:lang w:val="it-IT"/>
        </w:rPr>
        <w:t>/18.10.2023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 xml:space="preserve">    PROIECT</w:t>
      </w:r>
    </w:p>
    <w:p w:rsidR="005C6ACD" w:rsidRPr="0071478D" w:rsidRDefault="005C6ACD" w:rsidP="005C6ACD">
      <w:pPr>
        <w:jc w:val="center"/>
        <w:rPr>
          <w:b/>
          <w:sz w:val="32"/>
          <w:szCs w:val="32"/>
        </w:rPr>
      </w:pPr>
      <w:r w:rsidRPr="0071478D">
        <w:rPr>
          <w:b/>
          <w:sz w:val="32"/>
          <w:szCs w:val="32"/>
          <w:u w:val="single"/>
        </w:rPr>
        <w:t>HOTĂRÂRE</w:t>
      </w:r>
    </w:p>
    <w:p w:rsidR="005C6ACD" w:rsidRPr="00900E5D" w:rsidRDefault="005C6ACD" w:rsidP="005C6ACD">
      <w:pPr>
        <w:autoSpaceDE w:val="0"/>
        <w:autoSpaceDN w:val="0"/>
        <w:adjustRightInd w:val="0"/>
        <w:jc w:val="center"/>
        <w:rPr>
          <w:b/>
          <w:bCs/>
          <w:noProof/>
          <w:u w:val="single"/>
        </w:rPr>
      </w:pPr>
      <w:bookmarkStart w:id="0" w:name="_Hlk96331441"/>
      <w:bookmarkStart w:id="1" w:name="_Hlk147925494"/>
      <w:r w:rsidRPr="00900E5D">
        <w:rPr>
          <w:noProof/>
          <w:u w:val="single"/>
        </w:rPr>
        <w:t xml:space="preserve">privind aprobarea Studiului de Fezabilitate (însoțit de </w:t>
      </w:r>
      <w:r>
        <w:rPr>
          <w:noProof/>
          <w:u w:val="single"/>
        </w:rPr>
        <w:t xml:space="preserve">Nota conceptuală și de </w:t>
      </w:r>
      <w:r w:rsidRPr="00900E5D">
        <w:rPr>
          <w:noProof/>
          <w:u w:val="single"/>
        </w:rPr>
        <w:t>Tema de p</w:t>
      </w:r>
      <w:r>
        <w:rPr>
          <w:noProof/>
          <w:u w:val="single"/>
        </w:rPr>
        <w:t>roiectare</w:t>
      </w:r>
      <w:r w:rsidRPr="00900E5D">
        <w:rPr>
          <w:noProof/>
          <w:u w:val="single"/>
        </w:rPr>
        <w:t>), a Devizului General și a indicatorilor tehnico-economici aferenți obiectivului de investiție</w:t>
      </w:r>
      <w:bookmarkStart w:id="2" w:name="_Hlk144808302"/>
      <w:bookmarkStart w:id="3" w:name="_Hlk136440486"/>
      <w:bookmarkStart w:id="4" w:name="_Hlk99624803"/>
      <w:bookmarkStart w:id="5" w:name="_Hlk99623807"/>
      <w:bookmarkEnd w:id="0"/>
      <w:r w:rsidRPr="00900E5D">
        <w:rPr>
          <w:noProof/>
          <w:u w:val="single"/>
        </w:rPr>
        <w:t xml:space="preserve"> </w:t>
      </w:r>
      <w:bookmarkEnd w:id="2"/>
      <w:bookmarkEnd w:id="3"/>
      <w:bookmarkEnd w:id="4"/>
      <w:bookmarkEnd w:id="5"/>
      <w:r w:rsidRPr="00900E5D">
        <w:rPr>
          <w:noProof/>
          <w:u w:val="single"/>
        </w:rPr>
        <w:t xml:space="preserve"> </w:t>
      </w:r>
      <w:r w:rsidRPr="00900E5D">
        <w:rPr>
          <w:b/>
          <w:noProof/>
          <w:u w:val="single"/>
        </w:rPr>
        <w:t>”</w:t>
      </w:r>
      <w:r w:rsidRPr="00900E5D">
        <w:rPr>
          <w:b/>
          <w:bCs/>
          <w:noProof/>
          <w:u w:val="single"/>
        </w:rPr>
        <w:t xml:space="preserve">SISTEME INTEGRATE DE COLECTARE ȘI VALORIFICARE A GUNOIULUI DE GRAJD ÎN COMUNA HLIPICENI, JUDEȚUL </w:t>
      </w:r>
      <w:r w:rsidRPr="00900E5D">
        <w:rPr>
          <w:rFonts w:eastAsia="Arial"/>
          <w:b/>
          <w:bCs/>
          <w:u w:val="single"/>
          <w:lang w:val="en-US" w:bidi="en-US"/>
        </w:rPr>
        <w:t>BOTOȘANI</w:t>
      </w:r>
      <w:r w:rsidRPr="00900E5D">
        <w:rPr>
          <w:b/>
          <w:bCs/>
          <w:noProof/>
          <w:u w:val="single"/>
        </w:rPr>
        <w:t>”</w:t>
      </w:r>
    </w:p>
    <w:bookmarkEnd w:id="1"/>
    <w:p w:rsidR="005C6ACD" w:rsidRDefault="005C6ACD" w:rsidP="005C6ACD">
      <w:pPr>
        <w:pStyle w:val="Default"/>
        <w:spacing w:after="120"/>
        <w:ind w:right="-454"/>
        <w:jc w:val="center"/>
        <w:rPr>
          <w:u w:val="single"/>
        </w:rPr>
      </w:pPr>
    </w:p>
    <w:p w:rsidR="005C6ACD" w:rsidRDefault="005C6ACD" w:rsidP="005C6ACD">
      <w:pPr>
        <w:pStyle w:val="Default"/>
        <w:ind w:right="-454" w:firstLine="708"/>
        <w:jc w:val="both"/>
        <w:rPr>
          <w:lang w:val="it-IT"/>
        </w:rPr>
      </w:pPr>
      <w:r w:rsidRPr="005F5097">
        <w:rPr>
          <w:b/>
          <w:lang w:val="it-IT"/>
        </w:rPr>
        <w:t xml:space="preserve">Consiliul local al </w:t>
      </w:r>
      <w:r w:rsidRPr="005F5097">
        <w:rPr>
          <w:lang w:val="it-IT"/>
        </w:rPr>
        <w:t>comunei Hlipiceni, judeţul Botoşani,</w:t>
      </w:r>
    </w:p>
    <w:p w:rsidR="005C6ACD" w:rsidRDefault="005C6ACD" w:rsidP="005C6ACD">
      <w:pPr>
        <w:pStyle w:val="Default"/>
        <w:ind w:right="-454" w:firstLine="708"/>
        <w:jc w:val="both"/>
        <w:rPr>
          <w:b/>
          <w:lang w:val="it-IT"/>
        </w:rPr>
      </w:pPr>
      <w:r w:rsidRPr="005F5097">
        <w:rPr>
          <w:b/>
          <w:lang w:val="it-IT"/>
        </w:rPr>
        <w:t>Având în vedere:</w:t>
      </w:r>
    </w:p>
    <w:p w:rsidR="005C6ACD" w:rsidRPr="001E325D" w:rsidRDefault="005C6ACD" w:rsidP="005C6ACD">
      <w:pPr>
        <w:pStyle w:val="Default"/>
        <w:numPr>
          <w:ilvl w:val="0"/>
          <w:numId w:val="1"/>
        </w:numPr>
        <w:ind w:right="-454"/>
        <w:jc w:val="both"/>
        <w:rPr>
          <w:u w:val="single"/>
        </w:rPr>
      </w:pPr>
      <w:r w:rsidRPr="001E325D">
        <w:rPr>
          <w:lang w:val="it-IT"/>
        </w:rPr>
        <w:t>referatul înregistrat la nr. 6</w:t>
      </w:r>
      <w:r>
        <w:rPr>
          <w:lang w:val="it-IT"/>
        </w:rPr>
        <w:t>71</w:t>
      </w:r>
      <w:r w:rsidRPr="001E325D">
        <w:rPr>
          <w:lang w:val="it-IT"/>
        </w:rPr>
        <w:t>/18.10.2023;</w:t>
      </w:r>
    </w:p>
    <w:p w:rsidR="005C6ACD" w:rsidRPr="001E325D" w:rsidRDefault="005C6ACD" w:rsidP="005C6ACD">
      <w:pPr>
        <w:pStyle w:val="Default"/>
        <w:numPr>
          <w:ilvl w:val="0"/>
          <w:numId w:val="1"/>
        </w:numPr>
        <w:ind w:right="-454"/>
        <w:jc w:val="both"/>
        <w:rPr>
          <w:u w:val="single"/>
        </w:rPr>
      </w:pPr>
      <w:r w:rsidRPr="001E325D">
        <w:rPr>
          <w:lang w:val="it-IT"/>
        </w:rPr>
        <w:t>proiectul de hotărâre cu nr. 6</w:t>
      </w:r>
      <w:r>
        <w:rPr>
          <w:lang w:val="it-IT"/>
        </w:rPr>
        <w:t>72</w:t>
      </w:r>
      <w:r w:rsidRPr="001E325D">
        <w:rPr>
          <w:lang w:val="it-IT"/>
        </w:rPr>
        <w:t>/18.10.2023, însoțit de referatul de aprobare al primarului înregistrat la nr. 6</w:t>
      </w:r>
      <w:r>
        <w:rPr>
          <w:lang w:val="it-IT"/>
        </w:rPr>
        <w:t>73</w:t>
      </w:r>
      <w:r w:rsidRPr="001E325D">
        <w:rPr>
          <w:lang w:val="it-IT"/>
        </w:rPr>
        <w:t>/18.10.2023;</w:t>
      </w:r>
    </w:p>
    <w:p w:rsidR="005C6ACD" w:rsidRPr="001E325D" w:rsidRDefault="005C6ACD" w:rsidP="005C6ACD">
      <w:pPr>
        <w:pStyle w:val="Default"/>
        <w:numPr>
          <w:ilvl w:val="0"/>
          <w:numId w:val="1"/>
        </w:numPr>
        <w:ind w:right="-454"/>
        <w:jc w:val="both"/>
        <w:rPr>
          <w:u w:val="single"/>
        </w:rPr>
      </w:pPr>
      <w:r w:rsidRPr="001E325D">
        <w:rPr>
          <w:lang w:val="it-IT"/>
        </w:rPr>
        <w:t>referatul de specialitate al compartimentului de resort din cadrul Primăriei Hlipiceni;</w:t>
      </w:r>
    </w:p>
    <w:p w:rsidR="005C6ACD" w:rsidRPr="001E325D" w:rsidRDefault="005C6ACD" w:rsidP="005C6ACD">
      <w:pPr>
        <w:pStyle w:val="Default"/>
        <w:numPr>
          <w:ilvl w:val="0"/>
          <w:numId w:val="1"/>
        </w:numPr>
        <w:ind w:right="-454"/>
        <w:jc w:val="both"/>
        <w:rPr>
          <w:u w:val="single"/>
        </w:rPr>
      </w:pPr>
      <w:r w:rsidRPr="001E325D">
        <w:rPr>
          <w:lang w:val="it-IT"/>
        </w:rPr>
        <w:t>avizul favorabil din partea comisiilor de specialitate din cadrul Consiliului local Hlipiceni;</w:t>
      </w:r>
    </w:p>
    <w:p w:rsidR="005C6ACD" w:rsidRDefault="005C6ACD" w:rsidP="005C6ACD">
      <w:pPr>
        <w:pStyle w:val="Default"/>
        <w:ind w:left="708" w:right="-454"/>
        <w:jc w:val="both"/>
        <w:rPr>
          <w:b/>
          <w:lang w:val="it-IT"/>
        </w:rPr>
      </w:pPr>
      <w:r w:rsidRPr="001E325D">
        <w:rPr>
          <w:b/>
          <w:lang w:val="it-IT"/>
        </w:rPr>
        <w:t>În baza prevederilor:</w:t>
      </w:r>
    </w:p>
    <w:p w:rsidR="005C6ACD" w:rsidRPr="001E325D" w:rsidRDefault="005C6ACD" w:rsidP="005C6ACD">
      <w:pPr>
        <w:pStyle w:val="Default"/>
        <w:numPr>
          <w:ilvl w:val="0"/>
          <w:numId w:val="1"/>
        </w:numPr>
        <w:ind w:right="-454"/>
        <w:jc w:val="both"/>
        <w:rPr>
          <w:u w:val="single"/>
        </w:rPr>
      </w:pPr>
      <w:r w:rsidRPr="001E325D">
        <w:rPr>
          <w:lang w:val="it-IT"/>
        </w:rPr>
        <w:t>Ghidului Specific</w:t>
      </w:r>
      <w:r w:rsidRPr="001E325D">
        <w:rPr>
          <w:b/>
          <w:lang w:val="it-IT"/>
        </w:rPr>
        <w:t xml:space="preserve"> </w:t>
      </w:r>
      <w:r w:rsidRPr="001E325D">
        <w:rPr>
          <w:lang w:val="it-IT"/>
        </w:rPr>
        <w:t>– privind condițiile de accesare a Fondurilor Europene aferente PNRR în cadrul Apelului de Proiecte PNRR/2023/C3/S/I.2.A-B;</w:t>
      </w:r>
    </w:p>
    <w:p w:rsidR="005C6ACD" w:rsidRPr="00900E5D" w:rsidRDefault="005C6ACD" w:rsidP="005C6ACD">
      <w:pPr>
        <w:pStyle w:val="Default"/>
        <w:numPr>
          <w:ilvl w:val="0"/>
          <w:numId w:val="1"/>
        </w:numPr>
        <w:ind w:right="-454"/>
        <w:jc w:val="both"/>
        <w:rPr>
          <w:u w:val="single"/>
        </w:rPr>
      </w:pPr>
      <w:r w:rsidRPr="00DF7F94">
        <w:t>art.</w:t>
      </w:r>
      <w:r>
        <w:t xml:space="preserve"> </w:t>
      </w:r>
      <w:r w:rsidRPr="00DF7F94">
        <w:t>44 alin.</w:t>
      </w:r>
      <w:r>
        <w:t xml:space="preserve"> </w:t>
      </w:r>
      <w:r w:rsidRPr="00DF7F94">
        <w:t>(1) din Legea nr.</w:t>
      </w:r>
      <w:r>
        <w:t xml:space="preserve"> </w:t>
      </w:r>
      <w:r w:rsidRPr="00DF7F94">
        <w:t>273/2006, privind finanţele publice locale</w:t>
      </w:r>
      <w:r>
        <w:t>, cu modificări și completări ulterioare;</w:t>
      </w:r>
    </w:p>
    <w:p w:rsidR="005C6ACD" w:rsidRPr="00900E5D" w:rsidRDefault="005C6ACD" w:rsidP="005C6ACD">
      <w:pPr>
        <w:pStyle w:val="Default"/>
        <w:numPr>
          <w:ilvl w:val="0"/>
          <w:numId w:val="1"/>
        </w:numPr>
        <w:ind w:right="-454"/>
        <w:jc w:val="both"/>
        <w:rPr>
          <w:u w:val="single"/>
        </w:rPr>
      </w:pPr>
      <w:r w:rsidRPr="00DF7F94">
        <w:t>art.</w:t>
      </w:r>
      <w:r>
        <w:t xml:space="preserve"> 3, art. 4, art. 7 și art. 10</w:t>
      </w:r>
      <w:r w:rsidRPr="00DF7F94">
        <w:t xml:space="preserve"> di</w:t>
      </w:r>
      <w:r>
        <w:t>n Hotărârea Guvernului nr. 907/</w:t>
      </w:r>
      <w:r w:rsidRPr="00DF7F94">
        <w:t>2016 (actualizat</w:t>
      </w:r>
      <w:r>
        <w:t>ă</w:t>
      </w:r>
      <w:r w:rsidRPr="00DF7F94">
        <w:t>) privind etapele de elaborare şi conţinutul-cadru al documentaţiilor tehnico-economice aferente obiectivelor/proiectelor de investiţii finanţate din fonduri publice</w:t>
      </w:r>
      <w:r>
        <w:t>;</w:t>
      </w:r>
    </w:p>
    <w:p w:rsidR="005C6ACD" w:rsidRPr="001E325D" w:rsidRDefault="005C6ACD" w:rsidP="005C6ACD">
      <w:pPr>
        <w:pStyle w:val="Default"/>
        <w:numPr>
          <w:ilvl w:val="0"/>
          <w:numId w:val="1"/>
        </w:numPr>
        <w:ind w:right="-454"/>
        <w:jc w:val="both"/>
        <w:rPr>
          <w:u w:val="single"/>
        </w:rPr>
      </w:pPr>
      <w:r w:rsidRPr="001E325D">
        <w:rPr>
          <w:lang w:val="it-IT"/>
        </w:rPr>
        <w:t>art. 129 alin. (2) lit. b) și alin. (4) lit. d) din Ordonanța de Urgență a Guvernului nr. 57/2019 privind codul administrativ, cu modificări și completări ulterioare;</w:t>
      </w:r>
    </w:p>
    <w:p w:rsidR="005C6ACD" w:rsidRDefault="005C6ACD" w:rsidP="005C6ACD">
      <w:pPr>
        <w:pStyle w:val="Default"/>
        <w:ind w:right="-454" w:firstLine="708"/>
        <w:jc w:val="both"/>
      </w:pPr>
      <w:r w:rsidRPr="005F5097">
        <w:t xml:space="preserve">Ținând cont de prevederile Legii nr. 52/2003 privind transparența decizională în administrația publică locală și art. 8 alin. (1) din </w:t>
      </w:r>
      <w:r w:rsidRPr="001E325D">
        <w:rPr>
          <w:lang w:val="it-IT"/>
        </w:rPr>
        <w:t xml:space="preserve">Ordonanța de Urgență a Guvernului </w:t>
      </w:r>
      <w:r w:rsidRPr="005F5097">
        <w:t xml:space="preserve"> privind Codul administrativ; </w:t>
      </w:r>
    </w:p>
    <w:p w:rsidR="005C6ACD" w:rsidRDefault="005C6ACD" w:rsidP="005C6ACD">
      <w:pPr>
        <w:pStyle w:val="Default"/>
        <w:ind w:right="-454" w:firstLine="708"/>
        <w:jc w:val="both"/>
      </w:pPr>
      <w:r w:rsidRPr="005F5097">
        <w:rPr>
          <w:b/>
        </w:rPr>
        <w:t xml:space="preserve">În temeiul  prevederilor </w:t>
      </w:r>
      <w:r w:rsidRPr="005F5097">
        <w:t xml:space="preserve">art. 129 alin. (1), art. 139 alin. (1) și art. 196 alin. (1) lit. a) din </w:t>
      </w:r>
      <w:r>
        <w:rPr>
          <w:lang w:val="it-IT"/>
        </w:rPr>
        <w:t>Ordonanța de Urgență a Guvernului n</w:t>
      </w:r>
      <w:r w:rsidRPr="005F5097">
        <w:t xml:space="preserve">r. 57/2019 privind Codul administrativ, </w:t>
      </w:r>
    </w:p>
    <w:p w:rsidR="005C6ACD" w:rsidRDefault="005C6ACD" w:rsidP="005C6ACD">
      <w:pPr>
        <w:pStyle w:val="Default"/>
        <w:ind w:right="-454" w:firstLine="708"/>
        <w:jc w:val="both"/>
      </w:pPr>
    </w:p>
    <w:p w:rsidR="005C6ACD" w:rsidRDefault="005C6ACD" w:rsidP="005C6ACD">
      <w:pPr>
        <w:pStyle w:val="Default"/>
        <w:ind w:right="-454" w:firstLine="708"/>
        <w:jc w:val="center"/>
        <w:rPr>
          <w:b/>
          <w:u w:val="single"/>
          <w:lang w:val="it-IT"/>
        </w:rPr>
      </w:pPr>
      <w:r w:rsidRPr="005F5097">
        <w:rPr>
          <w:b/>
          <w:u w:val="single"/>
          <w:lang w:val="it-IT"/>
        </w:rPr>
        <w:t>Hotărăşte:</w:t>
      </w:r>
    </w:p>
    <w:p w:rsidR="005C6ACD" w:rsidRDefault="005C6ACD" w:rsidP="005C6ACD">
      <w:pPr>
        <w:pStyle w:val="Default"/>
        <w:ind w:right="-454" w:firstLine="708"/>
        <w:jc w:val="center"/>
        <w:rPr>
          <w:b/>
          <w:u w:val="single"/>
          <w:lang w:val="it-IT"/>
        </w:rPr>
      </w:pPr>
    </w:p>
    <w:p w:rsidR="005C6ACD" w:rsidRDefault="005C6ACD" w:rsidP="005C6ACD">
      <w:pPr>
        <w:pStyle w:val="Default"/>
        <w:ind w:right="-454" w:firstLine="708"/>
        <w:jc w:val="both"/>
        <w:rPr>
          <w:lang w:val="pt-BR"/>
        </w:rPr>
      </w:pPr>
      <w:r w:rsidRPr="000F057A">
        <w:rPr>
          <w:b/>
          <w:u w:val="single"/>
          <w:lang w:val="it-IT"/>
        </w:rPr>
        <w:t>Art.1</w:t>
      </w:r>
      <w:r w:rsidRPr="000F057A">
        <w:rPr>
          <w:lang w:val="it-IT"/>
        </w:rPr>
        <w:t>. –</w:t>
      </w:r>
      <w:r w:rsidRPr="000F057A">
        <w:rPr>
          <w:lang w:val="pt-BR"/>
        </w:rPr>
        <w:t xml:space="preserve"> </w:t>
      </w:r>
      <w:r>
        <w:t xml:space="preserve">Se aprobă </w:t>
      </w:r>
      <w:r w:rsidRPr="000F057A">
        <w:rPr>
          <w:b/>
        </w:rPr>
        <w:t>Nota conceptuală</w:t>
      </w:r>
      <w:r>
        <w:rPr>
          <w:b/>
        </w:rPr>
        <w:t xml:space="preserve"> și Tema de proiectare</w:t>
      </w:r>
      <w:r>
        <w:t xml:space="preserve"> pentru obiectivul de investiție </w:t>
      </w:r>
      <w:r w:rsidRPr="000F057A">
        <w:rPr>
          <w:b/>
          <w:iCs/>
          <w:noProof/>
        </w:rPr>
        <w:t>”</w:t>
      </w:r>
      <w:r>
        <w:rPr>
          <w:b/>
          <w:bCs/>
          <w:noProof/>
        </w:rPr>
        <w:t xml:space="preserve">SISTEME INTEGRATE DE COLECTARE ȘI VALORIFICARE A GUNOIULUI DE GRAJD ÎN COMUNA HLIPICENI, JUDEȚUL BOTOȘANI”,  </w:t>
      </w:r>
      <w:r w:rsidRPr="00045E25">
        <w:rPr>
          <w:bCs/>
          <w:iCs/>
          <w:noProof/>
        </w:rPr>
        <w:t>potrivit</w:t>
      </w:r>
      <w:r>
        <w:rPr>
          <w:b/>
          <w:iCs/>
          <w:noProof/>
        </w:rPr>
        <w:t xml:space="preserve"> Anexei nr. 1 și Anexei nr. 2, </w:t>
      </w:r>
      <w:r w:rsidRPr="00045E25">
        <w:rPr>
          <w:b/>
          <w:iCs/>
          <w:noProof/>
        </w:rPr>
        <w:t xml:space="preserve"> </w:t>
      </w:r>
      <w:r w:rsidRPr="00045E25">
        <w:rPr>
          <w:bCs/>
          <w:iCs/>
          <w:noProof/>
        </w:rPr>
        <w:t>care fac parte integrant</w:t>
      </w:r>
      <w:r>
        <w:rPr>
          <w:bCs/>
          <w:iCs/>
          <w:noProof/>
        </w:rPr>
        <w:t>ă</w:t>
      </w:r>
      <w:r w:rsidRPr="00045E25">
        <w:rPr>
          <w:bCs/>
          <w:iCs/>
          <w:noProof/>
        </w:rPr>
        <w:t xml:space="preserve"> din prezenta </w:t>
      </w:r>
      <w:r>
        <w:rPr>
          <w:bCs/>
          <w:iCs/>
          <w:noProof/>
        </w:rPr>
        <w:t>h</w:t>
      </w:r>
      <w:r w:rsidRPr="00045E25">
        <w:rPr>
          <w:bCs/>
          <w:iCs/>
          <w:noProof/>
        </w:rPr>
        <w:t>ot</w:t>
      </w:r>
      <w:r>
        <w:rPr>
          <w:bCs/>
          <w:iCs/>
          <w:noProof/>
        </w:rPr>
        <w:t>ă</w:t>
      </w:r>
      <w:r w:rsidRPr="00045E25">
        <w:rPr>
          <w:bCs/>
          <w:iCs/>
          <w:noProof/>
        </w:rPr>
        <w:t>r</w:t>
      </w:r>
      <w:r>
        <w:rPr>
          <w:bCs/>
          <w:iCs/>
          <w:noProof/>
        </w:rPr>
        <w:t>â</w:t>
      </w:r>
      <w:r w:rsidRPr="00045E25">
        <w:rPr>
          <w:bCs/>
          <w:iCs/>
          <w:noProof/>
        </w:rPr>
        <w:t>re.</w:t>
      </w:r>
    </w:p>
    <w:p w:rsidR="005C6ACD" w:rsidRDefault="005C6ACD" w:rsidP="005C6ACD">
      <w:pPr>
        <w:pStyle w:val="Default"/>
        <w:ind w:right="-454" w:firstLine="708"/>
        <w:jc w:val="both"/>
        <w:rPr>
          <w:bCs/>
          <w:iCs/>
          <w:noProof/>
        </w:rPr>
      </w:pPr>
      <w:r w:rsidRPr="000F057A">
        <w:rPr>
          <w:b/>
          <w:u w:val="single"/>
        </w:rPr>
        <w:t>Art.2.</w:t>
      </w:r>
      <w:r w:rsidRPr="000F057A">
        <w:rPr>
          <w:b/>
        </w:rPr>
        <w:t xml:space="preserve"> </w:t>
      </w:r>
      <w:r w:rsidRPr="000F057A">
        <w:t xml:space="preserve">– </w:t>
      </w:r>
      <w:r w:rsidRPr="00E25F56">
        <w:rPr>
          <w:noProof/>
        </w:rPr>
        <w:t xml:space="preserve">Se aprobă </w:t>
      </w:r>
      <w:bookmarkStart w:id="6" w:name="_Hlk136440620"/>
      <w:r>
        <w:rPr>
          <w:noProof/>
        </w:rPr>
        <w:t xml:space="preserve">Studiul de Fezabilitate pentru obiectivul </w:t>
      </w:r>
      <w:r w:rsidRPr="0004474B">
        <w:rPr>
          <w:iCs/>
          <w:noProof/>
        </w:rPr>
        <w:t>de investiți</w:t>
      </w:r>
      <w:bookmarkEnd w:id="6"/>
      <w:r>
        <w:rPr>
          <w:iCs/>
          <w:noProof/>
        </w:rPr>
        <w:t xml:space="preserve">e </w:t>
      </w:r>
      <w:r w:rsidRPr="000F057A">
        <w:rPr>
          <w:b/>
          <w:iCs/>
          <w:noProof/>
        </w:rPr>
        <w:t>”</w:t>
      </w:r>
      <w:r>
        <w:rPr>
          <w:b/>
          <w:bCs/>
          <w:noProof/>
        </w:rPr>
        <w:t xml:space="preserve">SISTEME INTEGRATE DE COLECTARE ȘI VALORIFICARE A GUNOIULUI DE GRAJD ÎN COMUNA HLIPICENI, JUDEȚUL BOTOȘANI”,  </w:t>
      </w:r>
      <w:r w:rsidRPr="00045E25">
        <w:rPr>
          <w:bCs/>
          <w:iCs/>
          <w:noProof/>
        </w:rPr>
        <w:t>potrivit</w:t>
      </w:r>
      <w:r>
        <w:rPr>
          <w:b/>
          <w:iCs/>
          <w:noProof/>
        </w:rPr>
        <w:t xml:space="preserve"> Anexei nr. 3</w:t>
      </w:r>
      <w:r w:rsidRPr="00045E25">
        <w:rPr>
          <w:b/>
          <w:iCs/>
          <w:noProof/>
        </w:rPr>
        <w:t xml:space="preserve"> </w:t>
      </w:r>
      <w:r w:rsidRPr="00045E25">
        <w:rPr>
          <w:bCs/>
          <w:iCs/>
          <w:noProof/>
        </w:rPr>
        <w:t>care face parte integrant</w:t>
      </w:r>
      <w:r>
        <w:rPr>
          <w:bCs/>
          <w:iCs/>
          <w:noProof/>
        </w:rPr>
        <w:t>ă</w:t>
      </w:r>
      <w:r w:rsidRPr="00045E25">
        <w:rPr>
          <w:bCs/>
          <w:iCs/>
          <w:noProof/>
        </w:rPr>
        <w:t xml:space="preserve"> din prezenta </w:t>
      </w:r>
      <w:r>
        <w:rPr>
          <w:bCs/>
          <w:iCs/>
          <w:noProof/>
        </w:rPr>
        <w:t>h</w:t>
      </w:r>
      <w:r w:rsidRPr="00045E25">
        <w:rPr>
          <w:bCs/>
          <w:iCs/>
          <w:noProof/>
        </w:rPr>
        <w:t>ot</w:t>
      </w:r>
      <w:r>
        <w:rPr>
          <w:bCs/>
          <w:iCs/>
          <w:noProof/>
        </w:rPr>
        <w:t>ă</w:t>
      </w:r>
      <w:r w:rsidRPr="00045E25">
        <w:rPr>
          <w:bCs/>
          <w:iCs/>
          <w:noProof/>
        </w:rPr>
        <w:t>r</w:t>
      </w:r>
      <w:r>
        <w:rPr>
          <w:bCs/>
          <w:iCs/>
          <w:noProof/>
        </w:rPr>
        <w:t>â</w:t>
      </w:r>
      <w:r w:rsidRPr="00045E25">
        <w:rPr>
          <w:bCs/>
          <w:iCs/>
          <w:noProof/>
        </w:rPr>
        <w:t>re.</w:t>
      </w:r>
    </w:p>
    <w:p w:rsidR="005C6ACD" w:rsidRDefault="005C6ACD" w:rsidP="005C6ACD">
      <w:pPr>
        <w:pStyle w:val="Default"/>
        <w:ind w:right="-454" w:firstLine="708"/>
        <w:jc w:val="both"/>
        <w:rPr>
          <w:bCs/>
          <w:noProof/>
        </w:rPr>
      </w:pPr>
      <w:r w:rsidRPr="000F057A">
        <w:rPr>
          <w:rStyle w:val="BodytextBold"/>
          <w:rFonts w:ascii="Times New Roman" w:hAnsi="Times New Roman" w:cs="Times New Roman"/>
          <w:sz w:val="24"/>
          <w:szCs w:val="24"/>
          <w:u w:val="single"/>
        </w:rPr>
        <w:t>Art.3.</w:t>
      </w:r>
      <w:r w:rsidRPr="000F057A">
        <w:rPr>
          <w:rStyle w:val="BodytextBold"/>
          <w:rFonts w:ascii="Times New Roman" w:hAnsi="Times New Roman" w:cs="Times New Roman"/>
          <w:sz w:val="24"/>
          <w:szCs w:val="24"/>
        </w:rPr>
        <w:t xml:space="preserve">  –</w:t>
      </w:r>
      <w:r w:rsidRPr="00C868EE">
        <w:rPr>
          <w:bCs/>
          <w:noProof/>
        </w:rPr>
        <w:t xml:space="preserve"> </w:t>
      </w:r>
      <w:r w:rsidRPr="00CE0392">
        <w:rPr>
          <w:bCs/>
          <w:noProof/>
        </w:rPr>
        <w:t>Se aprob</w:t>
      </w:r>
      <w:r>
        <w:rPr>
          <w:bCs/>
          <w:noProof/>
        </w:rPr>
        <w:t>ă Devizul General aferent</w:t>
      </w:r>
      <w:r w:rsidRPr="00CE0392">
        <w:rPr>
          <w:bCs/>
          <w:noProof/>
        </w:rPr>
        <w:t xml:space="preserve"> obiectivului de investiț</w:t>
      </w:r>
      <w:r>
        <w:rPr>
          <w:bCs/>
          <w:noProof/>
        </w:rPr>
        <w:t>ie ”</w:t>
      </w:r>
      <w:r>
        <w:rPr>
          <w:b/>
          <w:bCs/>
          <w:noProof/>
        </w:rPr>
        <w:t xml:space="preserve">SISTEME INTEGRATE DE COLECTARE ȘI VALORIFICARE A GUNOIULUI DE GRAJD ÎN COMUNA HLIPICENI, JUDEȚUL BOTOȘANI”, </w:t>
      </w:r>
      <w:r w:rsidRPr="00C868EE">
        <w:rPr>
          <w:bCs/>
          <w:noProof/>
        </w:rPr>
        <w:t>potrivit</w:t>
      </w:r>
      <w:r w:rsidRPr="00C868EE">
        <w:rPr>
          <w:bCs/>
          <w:iCs/>
          <w:noProof/>
        </w:rPr>
        <w:t xml:space="preserve"> </w:t>
      </w:r>
      <w:r>
        <w:rPr>
          <w:b/>
          <w:iCs/>
          <w:noProof/>
        </w:rPr>
        <w:t>A</w:t>
      </w:r>
      <w:r w:rsidRPr="00045E25">
        <w:rPr>
          <w:b/>
          <w:iCs/>
          <w:noProof/>
        </w:rPr>
        <w:t>nex</w:t>
      </w:r>
      <w:r>
        <w:rPr>
          <w:b/>
          <w:iCs/>
          <w:noProof/>
        </w:rPr>
        <w:t>ei</w:t>
      </w:r>
      <w:r w:rsidRPr="00045E25">
        <w:rPr>
          <w:b/>
          <w:iCs/>
          <w:noProof/>
        </w:rPr>
        <w:t xml:space="preserve"> nr. </w:t>
      </w:r>
      <w:r>
        <w:rPr>
          <w:b/>
          <w:iCs/>
          <w:noProof/>
        </w:rPr>
        <w:t>4</w:t>
      </w:r>
      <w:r w:rsidRPr="0004474B">
        <w:rPr>
          <w:bCs/>
          <w:iCs/>
          <w:noProof/>
        </w:rPr>
        <w:t xml:space="preserve"> care face parte integrantă din prezenta hotărâre</w:t>
      </w:r>
      <w:r w:rsidRPr="0004474B">
        <w:rPr>
          <w:bCs/>
          <w:noProof/>
        </w:rPr>
        <w:t>.</w:t>
      </w:r>
    </w:p>
    <w:p w:rsidR="005C6ACD" w:rsidRDefault="005C6ACD" w:rsidP="005C6ACD">
      <w:pPr>
        <w:pStyle w:val="Default"/>
        <w:ind w:right="-454" w:firstLine="708"/>
        <w:jc w:val="both"/>
        <w:rPr>
          <w:bCs/>
          <w:noProof/>
        </w:rPr>
      </w:pPr>
      <w:r w:rsidRPr="000F057A">
        <w:rPr>
          <w:b/>
          <w:bCs/>
          <w:u w:val="single"/>
          <w:lang w:bidi="ro-RO"/>
        </w:rPr>
        <w:lastRenderedPageBreak/>
        <w:t>Art.4.</w:t>
      </w:r>
      <w:r w:rsidRPr="000F057A">
        <w:rPr>
          <w:b/>
          <w:bCs/>
          <w:lang w:bidi="ro-RO"/>
        </w:rPr>
        <w:t xml:space="preserve"> – </w:t>
      </w:r>
      <w:r w:rsidRPr="00E25F56">
        <w:rPr>
          <w:bCs/>
          <w:noProof/>
        </w:rPr>
        <w:t xml:space="preserve">Se aprobă </w:t>
      </w:r>
      <w:r>
        <w:rPr>
          <w:bCs/>
          <w:noProof/>
        </w:rPr>
        <w:t>indicatorii tehnico-economici ai obiectivului de investiție ”</w:t>
      </w:r>
      <w:r>
        <w:rPr>
          <w:b/>
          <w:bCs/>
          <w:noProof/>
        </w:rPr>
        <w:t xml:space="preserve">SISTEME INTEGRATE DE COLECTARE ȘI VALORIFICARE A GUNOIULUI DE GRAJD ÎN COMUNA HLIPICENI, JUDEȚUL BOTOȘANI”, </w:t>
      </w:r>
      <w:r>
        <w:rPr>
          <w:bCs/>
          <w:noProof/>
        </w:rPr>
        <w:t xml:space="preserve"> </w:t>
      </w:r>
      <w:r w:rsidRPr="0004474B">
        <w:rPr>
          <w:bCs/>
          <w:iCs/>
          <w:noProof/>
        </w:rPr>
        <w:t>prevăzu</w:t>
      </w:r>
      <w:r>
        <w:rPr>
          <w:bCs/>
          <w:iCs/>
          <w:noProof/>
        </w:rPr>
        <w:t>ți</w:t>
      </w:r>
      <w:r w:rsidRPr="0004474B">
        <w:rPr>
          <w:bCs/>
          <w:iCs/>
          <w:noProof/>
        </w:rPr>
        <w:t xml:space="preserve"> în </w:t>
      </w:r>
      <w:r w:rsidRPr="008450C5">
        <w:rPr>
          <w:b/>
          <w:iCs/>
          <w:noProof/>
        </w:rPr>
        <w:t xml:space="preserve">Anexa nr. </w:t>
      </w:r>
      <w:r>
        <w:rPr>
          <w:b/>
          <w:iCs/>
          <w:noProof/>
        </w:rPr>
        <w:t>5</w:t>
      </w:r>
      <w:r w:rsidRPr="0004474B">
        <w:rPr>
          <w:bCs/>
          <w:iCs/>
          <w:noProof/>
        </w:rPr>
        <w:t xml:space="preserve"> care face parte integrantă din prezenta hotărâre</w:t>
      </w:r>
      <w:r w:rsidRPr="0004474B">
        <w:rPr>
          <w:bCs/>
          <w:noProof/>
        </w:rPr>
        <w:t>.</w:t>
      </w:r>
    </w:p>
    <w:p w:rsidR="005C6ACD" w:rsidRPr="00F74760" w:rsidRDefault="005C6ACD" w:rsidP="005C6ACD">
      <w:pPr>
        <w:pStyle w:val="Default"/>
        <w:ind w:right="-454" w:firstLine="708"/>
        <w:jc w:val="both"/>
        <w:rPr>
          <w:b/>
          <w:lang w:val="pt-BR"/>
        </w:rPr>
      </w:pPr>
      <w:r w:rsidRPr="000F057A">
        <w:rPr>
          <w:b/>
          <w:u w:val="single"/>
        </w:rPr>
        <w:t>Art.5.</w:t>
      </w:r>
      <w:r w:rsidRPr="000F057A">
        <w:t xml:space="preserve"> - </w:t>
      </w:r>
      <w:r w:rsidRPr="002D3FE2">
        <w:rPr>
          <w:bCs/>
          <w:noProof/>
        </w:rPr>
        <w:t xml:space="preserve">Se aprobă </w:t>
      </w:r>
      <w:r w:rsidRPr="00F74760">
        <w:rPr>
          <w:b/>
          <w:bCs/>
          <w:noProof/>
        </w:rPr>
        <w:t>valoarea totală</w:t>
      </w:r>
      <w:r w:rsidRPr="002D3FE2">
        <w:rPr>
          <w:bCs/>
          <w:noProof/>
        </w:rPr>
        <w:t xml:space="preserve"> </w:t>
      </w:r>
      <w:r w:rsidRPr="00E31431">
        <w:rPr>
          <w:b/>
          <w:bCs/>
          <w:noProof/>
        </w:rPr>
        <w:t>a proiectului</w:t>
      </w:r>
      <w:r w:rsidRPr="002D3FE2">
        <w:rPr>
          <w:bCs/>
          <w:noProof/>
        </w:rPr>
        <w:t xml:space="preserve"> </w:t>
      </w:r>
      <w:r>
        <w:rPr>
          <w:bCs/>
          <w:noProof/>
        </w:rPr>
        <w:t xml:space="preserve">ce va fi </w:t>
      </w:r>
      <w:r w:rsidRPr="003C4CFE">
        <w:rPr>
          <w:bCs/>
          <w:noProof/>
        </w:rPr>
        <w:t xml:space="preserve">depus </w:t>
      </w:r>
      <w:r w:rsidRPr="003C4CFE">
        <w:rPr>
          <w:lang w:val="pt-BR"/>
        </w:rPr>
        <w:t>în cadrul Programului Național de Redresare și Reziliență, Componenta C3 – Managementul Deseurilor, Investitia I.2. - Dezvoltarea infrastructurii pentru managementul gunoiului de grajd și al altor deșeuri agricole compostabile, Subinvestiția I.2.A-B – Sisteme Integrate de Colectarea și Valorificarea Gunoiului de Grajd</w:t>
      </w:r>
      <w:r>
        <w:rPr>
          <w:lang w:val="pt-BR"/>
        </w:rPr>
        <w:t xml:space="preserve">, </w:t>
      </w:r>
      <w:r w:rsidRPr="00E31431">
        <w:rPr>
          <w:lang w:val="pt-BR"/>
        </w:rPr>
        <w:t>în sumă de</w:t>
      </w:r>
      <w:r>
        <w:rPr>
          <w:lang w:val="pt-BR"/>
        </w:rPr>
        <w:t xml:space="preserve"> </w:t>
      </w:r>
      <w:r w:rsidRPr="00DF7C52">
        <w:rPr>
          <w:b/>
          <w:lang w:val="pt-BR"/>
        </w:rPr>
        <w:t>4.412.118,64 lei (inclusiv TVA)</w:t>
      </w:r>
      <w:r>
        <w:rPr>
          <w:b/>
          <w:lang w:val="pt-BR"/>
        </w:rPr>
        <w:t xml:space="preserve">, </w:t>
      </w:r>
      <w:r w:rsidRPr="00F74760">
        <w:rPr>
          <w:b/>
          <w:lang w:val="pt-BR"/>
        </w:rPr>
        <w:t>din care C + M = 1.861.898,42 lei (inclusiv TVA).</w:t>
      </w:r>
    </w:p>
    <w:p w:rsidR="005C6ACD" w:rsidRPr="00F74760" w:rsidRDefault="005C6ACD" w:rsidP="005C6ACD">
      <w:pPr>
        <w:pStyle w:val="Default"/>
        <w:ind w:right="-454" w:firstLine="708"/>
        <w:jc w:val="both"/>
        <w:rPr>
          <w:rStyle w:val="BodytextBold"/>
          <w:rFonts w:ascii="Times New Roman" w:eastAsiaTheme="minorHAnsi" w:hAnsi="Times New Roman" w:cs="Times New Roman"/>
          <w:b w:val="0"/>
          <w:bCs w:val="0"/>
          <w:sz w:val="24"/>
          <w:szCs w:val="24"/>
          <w:u w:val="single"/>
        </w:rPr>
      </w:pPr>
      <w:r w:rsidRPr="000F057A">
        <w:rPr>
          <w:rStyle w:val="BodytextBold"/>
          <w:rFonts w:ascii="Times New Roman" w:hAnsi="Times New Roman" w:cs="Times New Roman"/>
          <w:sz w:val="24"/>
          <w:szCs w:val="24"/>
          <w:u w:val="single"/>
        </w:rPr>
        <w:t>Art.6.</w:t>
      </w:r>
      <w:r w:rsidRPr="000F057A">
        <w:rPr>
          <w:rStyle w:val="BodytextBold"/>
          <w:rFonts w:ascii="Times New Roman" w:hAnsi="Times New Roman" w:cs="Times New Roman"/>
          <w:sz w:val="24"/>
          <w:szCs w:val="24"/>
        </w:rPr>
        <w:t xml:space="preserve"> –</w:t>
      </w:r>
      <w:r w:rsidRPr="00E86DA5">
        <w:rPr>
          <w:bCs/>
          <w:noProof/>
        </w:rPr>
        <w:t xml:space="preserve"> </w:t>
      </w:r>
      <w:r>
        <w:rPr>
          <w:bCs/>
          <w:noProof/>
        </w:rPr>
        <w:t xml:space="preserve">Se aprobă </w:t>
      </w:r>
      <w:r w:rsidRPr="00E31431">
        <w:rPr>
          <w:b/>
          <w:bCs/>
          <w:noProof/>
        </w:rPr>
        <w:t>valoarea totală eligibilă a proiectului</w:t>
      </w:r>
      <w:r>
        <w:rPr>
          <w:bCs/>
          <w:noProof/>
        </w:rPr>
        <w:t xml:space="preserve">, în sumă de </w:t>
      </w:r>
      <w:r w:rsidRPr="00F74760">
        <w:rPr>
          <w:b/>
          <w:bCs/>
          <w:noProof/>
        </w:rPr>
        <w:t>4.354.998,64 lei</w:t>
      </w:r>
      <w:r>
        <w:rPr>
          <w:bCs/>
          <w:noProof/>
        </w:rPr>
        <w:t xml:space="preserve"> (inclusiv TVA), precum și </w:t>
      </w:r>
      <w:r w:rsidRPr="00E31431">
        <w:rPr>
          <w:b/>
          <w:bCs/>
          <w:noProof/>
        </w:rPr>
        <w:t>cheltuielile neeligibile</w:t>
      </w:r>
      <w:r>
        <w:rPr>
          <w:bCs/>
          <w:noProof/>
        </w:rPr>
        <w:t xml:space="preserve"> în sumă de </w:t>
      </w:r>
      <w:r w:rsidRPr="00E31431">
        <w:rPr>
          <w:b/>
          <w:bCs/>
          <w:noProof/>
        </w:rPr>
        <w:t>57.120 lei</w:t>
      </w:r>
      <w:r>
        <w:rPr>
          <w:b/>
          <w:bCs/>
          <w:noProof/>
        </w:rPr>
        <w:t xml:space="preserve"> (</w:t>
      </w:r>
      <w:r>
        <w:rPr>
          <w:bCs/>
          <w:noProof/>
        </w:rPr>
        <w:t>inclusiv TVA).</w:t>
      </w:r>
    </w:p>
    <w:p w:rsidR="005C6ACD" w:rsidRDefault="005C6ACD" w:rsidP="005C6ACD">
      <w:pPr>
        <w:pStyle w:val="Default"/>
        <w:ind w:right="-454" w:firstLine="708"/>
        <w:jc w:val="both"/>
      </w:pPr>
      <w:r w:rsidRPr="000F057A">
        <w:rPr>
          <w:rStyle w:val="BodytextBold"/>
          <w:rFonts w:ascii="Times New Roman" w:hAnsi="Times New Roman" w:cs="Times New Roman"/>
          <w:sz w:val="24"/>
          <w:szCs w:val="24"/>
          <w:u w:val="single"/>
        </w:rPr>
        <w:t>Art.7.</w:t>
      </w:r>
      <w:r w:rsidRPr="000F057A">
        <w:rPr>
          <w:rStyle w:val="BodytextBold"/>
          <w:rFonts w:ascii="Times New Roman" w:hAnsi="Times New Roman" w:cs="Times New Roman"/>
          <w:sz w:val="24"/>
          <w:szCs w:val="24"/>
        </w:rPr>
        <w:t xml:space="preserve"> </w:t>
      </w:r>
      <w:r w:rsidRPr="000F057A">
        <w:t>– Primarul comunei Hlipiceni, județul Botoșani, cu sprijinul compartimentelor de specialitate, va duce la îndeplinire prevederile prezentei hotărâri.</w:t>
      </w:r>
    </w:p>
    <w:p w:rsidR="005C6ACD" w:rsidRPr="00324F53" w:rsidRDefault="005C6ACD" w:rsidP="005C6ACD">
      <w:pPr>
        <w:pStyle w:val="Default"/>
        <w:ind w:right="-454" w:firstLine="708"/>
        <w:jc w:val="both"/>
        <w:rPr>
          <w:color w:val="auto"/>
        </w:rPr>
      </w:pPr>
      <w:r w:rsidRPr="000F057A">
        <w:rPr>
          <w:rStyle w:val="BodytextBold"/>
          <w:rFonts w:ascii="Times New Roman" w:hAnsi="Times New Roman" w:cs="Times New Roman"/>
          <w:sz w:val="24"/>
          <w:szCs w:val="24"/>
          <w:u w:val="single"/>
        </w:rPr>
        <w:t>Art.8.</w:t>
      </w:r>
      <w:r w:rsidRPr="000F057A">
        <w:rPr>
          <w:rStyle w:val="BodytextBold"/>
          <w:rFonts w:ascii="Times New Roman" w:hAnsi="Times New Roman" w:cs="Times New Roman"/>
          <w:sz w:val="24"/>
          <w:szCs w:val="24"/>
        </w:rPr>
        <w:t xml:space="preserve"> - </w:t>
      </w:r>
      <w:r w:rsidRPr="00EC31EB">
        <w:t>Prezenta hotărâre va fi comunicată în termen legal, primarului comunei Hlipiceni, Instituției Prefectului Judeţului B</w:t>
      </w:r>
      <w:r>
        <w:t xml:space="preserve">otoșani </w:t>
      </w:r>
      <w:r w:rsidRPr="00EC31EB">
        <w:t xml:space="preserve">și va fi adusă la cunoştinţă publică prin afişare la sediul Primăriei Hlipiceni și pe pagina oficială de internet a instituției, la adresa </w:t>
      </w:r>
      <w:hyperlink r:id="rId7" w:history="1">
        <w:r w:rsidRPr="00EC31EB">
          <w:rPr>
            <w:rStyle w:val="Hyperlink"/>
            <w:lang w:val="it-IT"/>
          </w:rPr>
          <w:t>www.hlipiceni.botosani.ro</w:t>
        </w:r>
      </w:hyperlink>
      <w:r w:rsidRPr="00EC31EB">
        <w:t xml:space="preserve"> .</w:t>
      </w:r>
    </w:p>
    <w:p w:rsidR="005C6ACD" w:rsidRDefault="005C6ACD" w:rsidP="005C6ACD">
      <w:pPr>
        <w:rPr>
          <w:lang w:val="it-IT"/>
        </w:rPr>
      </w:pPr>
    </w:p>
    <w:p w:rsidR="005C6ACD" w:rsidRPr="005F5097" w:rsidRDefault="005C6ACD" w:rsidP="005C6ACD">
      <w:pPr>
        <w:rPr>
          <w:lang w:val="it-IT"/>
        </w:rPr>
      </w:pPr>
    </w:p>
    <w:p w:rsidR="005C6ACD" w:rsidRDefault="005C6ACD" w:rsidP="005C6ACD">
      <w:pPr>
        <w:rPr>
          <w:b/>
          <w:lang w:val="it-IT"/>
        </w:rPr>
      </w:pPr>
      <w:r w:rsidRPr="005F5097">
        <w:rPr>
          <w:lang w:val="it-IT"/>
        </w:rPr>
        <w:tab/>
      </w:r>
      <w:r w:rsidRPr="005F5097">
        <w:rPr>
          <w:b/>
          <w:lang w:val="it-IT"/>
        </w:rPr>
        <w:t>Hlipiceni/</w:t>
      </w:r>
      <w:r>
        <w:rPr>
          <w:b/>
          <w:lang w:val="it-IT"/>
        </w:rPr>
        <w:t>18</w:t>
      </w:r>
      <w:r w:rsidRPr="005F5097">
        <w:rPr>
          <w:b/>
          <w:lang w:val="it-IT"/>
        </w:rPr>
        <w:t>.</w:t>
      </w:r>
      <w:r>
        <w:rPr>
          <w:b/>
          <w:lang w:val="it-IT"/>
        </w:rPr>
        <w:t>10</w:t>
      </w:r>
      <w:r w:rsidRPr="005F5097">
        <w:rPr>
          <w:b/>
          <w:lang w:val="it-IT"/>
        </w:rPr>
        <w:t>.202</w:t>
      </w:r>
      <w:r>
        <w:rPr>
          <w:b/>
          <w:lang w:val="it-IT"/>
        </w:rPr>
        <w:t xml:space="preserve">3   </w:t>
      </w:r>
      <w:r>
        <w:rPr>
          <w:b/>
          <w:lang w:val="it-IT"/>
        </w:rPr>
        <w:tab/>
      </w:r>
      <w:r>
        <w:rPr>
          <w:b/>
          <w:lang w:val="it-IT"/>
        </w:rPr>
        <w:tab/>
      </w:r>
      <w:r>
        <w:rPr>
          <w:b/>
          <w:lang w:val="it-IT"/>
        </w:rPr>
        <w:tab/>
        <w:t xml:space="preserve">          INIȚIATOR,</w:t>
      </w:r>
    </w:p>
    <w:p w:rsidR="005C6ACD" w:rsidRDefault="005C6ACD" w:rsidP="005C6ACD">
      <w:pPr>
        <w:rPr>
          <w:b/>
          <w:lang w:val="it-IT"/>
        </w:rPr>
      </w:pPr>
      <w:r>
        <w:rPr>
          <w:b/>
          <w:lang w:val="it-IT"/>
        </w:rPr>
        <w:tab/>
      </w:r>
      <w:r>
        <w:rPr>
          <w:b/>
          <w:lang w:val="it-IT"/>
        </w:rPr>
        <w:tab/>
      </w:r>
      <w:r>
        <w:rPr>
          <w:b/>
          <w:lang w:val="it-IT"/>
        </w:rPr>
        <w:tab/>
      </w:r>
      <w:r>
        <w:rPr>
          <w:b/>
          <w:lang w:val="it-IT"/>
        </w:rPr>
        <w:tab/>
      </w:r>
      <w:r>
        <w:rPr>
          <w:b/>
          <w:lang w:val="it-IT"/>
        </w:rPr>
        <w:tab/>
        <w:t xml:space="preserve">    PRIMAR – LUCHIAN GHEORGHE MARIAN</w:t>
      </w:r>
    </w:p>
    <w:p w:rsidR="005C6ACD" w:rsidRDefault="005C6ACD" w:rsidP="005C6ACD">
      <w:pPr>
        <w:rPr>
          <w:b/>
          <w:lang w:val="it-IT"/>
        </w:rPr>
      </w:pPr>
    </w:p>
    <w:p w:rsidR="005C6ACD" w:rsidRDefault="005C6ACD" w:rsidP="005C6ACD">
      <w:pPr>
        <w:rPr>
          <w:b/>
          <w:lang w:val="it-IT"/>
        </w:rPr>
      </w:pPr>
    </w:p>
    <w:p w:rsidR="005C6ACD" w:rsidRDefault="005C6ACD" w:rsidP="005C6ACD">
      <w:pPr>
        <w:rPr>
          <w:b/>
          <w:lang w:val="it-IT"/>
        </w:rPr>
      </w:pPr>
    </w:p>
    <w:p w:rsidR="005C6ACD" w:rsidRPr="005F5097" w:rsidRDefault="005C6ACD" w:rsidP="005C6ACD">
      <w:pPr>
        <w:rPr>
          <w:b/>
          <w:lang w:val="it-IT"/>
        </w:rPr>
      </w:pPr>
      <w:r>
        <w:rPr>
          <w:b/>
          <w:lang w:val="it-IT"/>
        </w:rPr>
        <w:tab/>
      </w:r>
      <w:r>
        <w:rPr>
          <w:b/>
          <w:lang w:val="it-IT"/>
        </w:rPr>
        <w:tab/>
      </w:r>
      <w:r>
        <w:rPr>
          <w:b/>
          <w:lang w:val="it-IT"/>
        </w:rPr>
        <w:tab/>
      </w:r>
      <w:r>
        <w:rPr>
          <w:b/>
          <w:lang w:val="it-IT"/>
        </w:rPr>
        <w:tab/>
        <w:t xml:space="preserve">            Avizat legalitate</w:t>
      </w:r>
    </w:p>
    <w:p w:rsidR="005C6ACD" w:rsidRPr="005F5097" w:rsidRDefault="005C6ACD" w:rsidP="005C6ACD">
      <w:pPr>
        <w:rPr>
          <w:b/>
          <w:lang w:val="it-IT"/>
        </w:rPr>
      </w:pPr>
      <w:r w:rsidRPr="005F5097">
        <w:rPr>
          <w:b/>
          <w:lang w:val="it-IT"/>
        </w:rPr>
        <w:tab/>
      </w:r>
      <w:r w:rsidRPr="005F5097">
        <w:rPr>
          <w:b/>
          <w:lang w:val="it-IT"/>
        </w:rPr>
        <w:tab/>
        <w:t xml:space="preserve">           </w:t>
      </w:r>
      <w:r>
        <w:rPr>
          <w:b/>
          <w:lang w:val="it-IT"/>
        </w:rPr>
        <w:t xml:space="preserve">                  </w:t>
      </w:r>
      <w:r w:rsidRPr="005F5097">
        <w:rPr>
          <w:b/>
          <w:lang w:val="it-IT"/>
        </w:rPr>
        <w:t xml:space="preserve">Secretar </w:t>
      </w:r>
      <w:r>
        <w:rPr>
          <w:b/>
          <w:lang w:val="it-IT"/>
        </w:rPr>
        <w:t>general comună</w:t>
      </w:r>
      <w:r w:rsidRPr="005F5097">
        <w:rPr>
          <w:b/>
          <w:lang w:val="it-IT"/>
        </w:rPr>
        <w:t>,</w:t>
      </w:r>
    </w:p>
    <w:p w:rsidR="005C6ACD" w:rsidRPr="005F5097" w:rsidRDefault="005C6ACD" w:rsidP="005C6ACD">
      <w:pPr>
        <w:rPr>
          <w:b/>
          <w:lang w:val="it-IT"/>
        </w:rPr>
      </w:pPr>
      <w:r w:rsidRPr="005F5097">
        <w:rPr>
          <w:b/>
          <w:lang w:val="it-IT"/>
        </w:rPr>
        <w:tab/>
      </w:r>
      <w:r w:rsidRPr="005F5097">
        <w:rPr>
          <w:b/>
          <w:lang w:val="it-IT"/>
        </w:rPr>
        <w:tab/>
      </w:r>
      <w:r w:rsidRPr="005F5097">
        <w:rPr>
          <w:b/>
          <w:lang w:val="it-IT"/>
        </w:rPr>
        <w:tab/>
      </w:r>
      <w:r w:rsidRPr="005F5097">
        <w:rPr>
          <w:b/>
          <w:lang w:val="it-IT"/>
        </w:rPr>
        <w:tab/>
        <w:t>CIOBANU DANIELA-MARIA</w:t>
      </w:r>
    </w:p>
    <w:p w:rsidR="005C6ACD" w:rsidRDefault="005C6ACD" w:rsidP="005C6ACD"/>
    <w:p w:rsidR="009B559F" w:rsidRDefault="009B559F"/>
    <w:sectPr w:rsidR="009B559F" w:rsidSect="007E7ACB">
      <w:pgSz w:w="11906" w:h="16838"/>
      <w:pgMar w:top="1418" w:right="1418" w:bottom="1418" w:left="1701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6F623C"/>
    <w:multiLevelType w:val="hybridMultilevel"/>
    <w:tmpl w:val="D632FA56"/>
    <w:lvl w:ilvl="0" w:tplc="F5704B5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6ACD"/>
    <w:rsid w:val="005C6ACD"/>
    <w:rsid w:val="009B5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A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5C6ACD"/>
    <w:rPr>
      <w:color w:val="0000FF"/>
      <w:u w:val="single"/>
    </w:rPr>
  </w:style>
  <w:style w:type="character" w:customStyle="1" w:styleId="BodytextBold">
    <w:name w:val="Body text + Bold"/>
    <w:rsid w:val="005C6ACD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o-RO"/>
    </w:rPr>
  </w:style>
  <w:style w:type="paragraph" w:customStyle="1" w:styleId="Default">
    <w:name w:val="Default"/>
    <w:rsid w:val="005C6A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lipiceni.botosani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imaria.hlipiceni@yahoo.com" TargetMode="External"/><Relationship Id="rId5" Type="http://schemas.openxmlformats.org/officeDocument/2006/relationships/hyperlink" Target="http://www.hlipiceni.botosani.r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677</Words>
  <Characters>3927</Characters>
  <Application>Microsoft Office Word</Application>
  <DocSecurity>0</DocSecurity>
  <Lines>32</Lines>
  <Paragraphs>9</Paragraphs>
  <ScaleCrop>false</ScaleCrop>
  <Company>Unitate Scolara</Company>
  <LinksUpToDate>false</LinksUpToDate>
  <CharactersWithSpaces>4595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 Windows</dc:creator>
  <cp:lastModifiedBy>Utilizator Windows</cp:lastModifiedBy>
  <cp:revision>1</cp:revision>
  <cp:lastPrinted>2023-10-19T11:01:00Z</cp:lastPrinted>
  <dcterms:created xsi:type="dcterms:W3CDTF">2023-10-19T10:59:00Z</dcterms:created>
  <dcterms:modified xsi:type="dcterms:W3CDTF">2023-10-19T11:01:00Z</dcterms:modified>
</cp:coreProperties>
</file>